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495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14/2025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0069-01-2025-001044-11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 – Югры 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авонарушении,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Иноятзода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Асадулло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Глухова у д.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Иноятзода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спортным средством </w:t>
      </w:r>
      <w:r>
        <w:rPr>
          <w:rStyle w:val="cat-UserDefinedgrp-3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котором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знак </w:t>
      </w:r>
      <w:r>
        <w:rPr>
          <w:rStyle w:val="cat-UserDefinedgrp-36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заведомо подложными государственными регистрационными знаками.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Иноятзода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полученной лично,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Иноятзода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запрещается эксплуатация транспортных средств, в частности, без укрепленных на установленных местах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регистрационных знаков, имеющих скрытые, поддельные, измененные номера узлов и агрегатов или регистрационные знаки.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подложными государственными регистрационными знаками следует понимать, в частности,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 (</w:t>
      </w:r>
      <w:hyperlink r:id="rId4" w:anchor="/document/72280274/entry/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 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Пленума Верховного Суда Российской Федерации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и обстоятельства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Иноятзода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ХМ 464673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вещей и документов 86 СИ 005459 от 11.02.2025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которого были изъяты два госуда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рственных регистрационных знака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которого применялась 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командира роты № 1 ОБ ДПС Госавтоинспекции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Иноятзода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пояснившего, что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котором установлен государственный регистрационный знак </w:t>
      </w:r>
      <w:r>
        <w:rPr>
          <w:rStyle w:val="cat-UserDefinedgrp-36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 государственный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выдан для другого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не знал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карточкой учета транспортного средства, из которой следует, что государственный регистрационный знак </w:t>
      </w:r>
      <w:r>
        <w:rPr>
          <w:rStyle w:val="cat-UserDefinedgrp-36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транспортному средству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выпуска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22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фотография номера </w:t>
      </w:r>
      <w:r>
        <w:rPr>
          <w:rFonts w:ascii="Times New Roman" w:eastAsia="Times New Roman" w:hAnsi="Times New Roman" w:cs="Times New Roman"/>
          <w:sz w:val="28"/>
          <w:szCs w:val="28"/>
        </w:rPr>
        <w:t>VIN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на автомобиле, которым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Иноятзода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карточка учета транспортного средства </w:t>
      </w:r>
      <w:r>
        <w:rPr>
          <w:rStyle w:val="cat-UserDefinedgrp-24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автомобиль </w:t>
      </w:r>
      <w:r>
        <w:rPr>
          <w:rStyle w:val="cat-UserDefinedgrp-24rplc-4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22rplc-50"/>
          <w:rFonts w:ascii="Times New Roman" w:eastAsia="Times New Roman" w:hAnsi="Times New Roman" w:cs="Times New Roman"/>
          <w:sz w:val="28"/>
          <w:szCs w:val="28"/>
        </w:rPr>
        <w:t>VIN-код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государственный регистрационный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указанные доказательства оценены суд в соответствии с правилами статьи 26.11 КоАП РФ и признаются допустимыми, достоверными и достаточными для вывода о наличии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Иноятзода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документов установлено, что транспортное средство, которым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Иноятзода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государственный регистрационный знак </w:t>
      </w:r>
      <w:r>
        <w:rPr>
          <w:rStyle w:val="cat-UserDefinedgrp-36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этом, на автомобиле были 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регистрационные знаки </w:t>
      </w:r>
      <w:r>
        <w:rPr>
          <w:rStyle w:val="cat-UserDefinedgrp-36rplc-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отвечает признакам подложности, так как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отличными от внесенных в регистрационные документы данного транспортного средства поскольку выданы на другое транспортное средство.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Иноятзода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 заведомо подложными государственными регистрационными знаками.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 (правонарушения в области дорожного движения, помимо ч. 4 ст. 12.15 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п. 1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3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не может быть применено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конфискации, а также о внесенном залоге </w:t>
      </w:r>
      <w:r>
        <w:rPr>
          <w:rFonts w:ascii="Times New Roman" w:eastAsia="Times New Roman" w:hAnsi="Times New Roman" w:cs="Times New Roman"/>
          <w:sz w:val="28"/>
          <w:szCs w:val="28"/>
        </w:rPr>
        <w:t>за арестованное судно. При этом,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вещи и документы, не изъятые из оборота, подлежат возвращению законному владельцу, а при </w:t>
      </w:r>
      <w:r>
        <w:rPr>
          <w:rFonts w:ascii="Times New Roman" w:eastAsia="Times New Roman" w:hAnsi="Times New Roman" w:cs="Times New Roman"/>
          <w:sz w:val="28"/>
          <w:szCs w:val="28"/>
        </w:rPr>
        <w:t>неустановлении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изъятые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изъятия вещей и документов от 11.02.2025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государственные регистрационные знаки </w:t>
      </w:r>
      <w:r>
        <w:rPr>
          <w:rStyle w:val="cat-UserDefinedgrp-36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(2 шт.)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карточке учета транспортного средства,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регистрационными знаками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6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принадлежащего </w:t>
      </w:r>
      <w:r>
        <w:rPr>
          <w:rFonts w:ascii="Times New Roman" w:eastAsia="Times New Roman" w:hAnsi="Times New Roman" w:cs="Times New Roman"/>
          <w:sz w:val="28"/>
          <w:szCs w:val="28"/>
        </w:rPr>
        <w:t>Корюхиной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>, вышеназванные регистрационные знаки полежат возврату законному владельцу, поскольку не подлежат конфискации и не изъяты из оборота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неустановления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владельца надлежит передать в собственность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Иноятзода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Асадулло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шения, предусмотренного частью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12.2 Кодекса Российской Федерации об административных правонарушениях,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лишения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месяцев.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ГИБДД 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рственные регистрационные знаки </w:t>
      </w:r>
      <w:r>
        <w:rPr>
          <w:rStyle w:val="cat-UserDefinedgrp-36rplc-6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(2 шт.), изъятые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СИ 005459 от 11.02.2025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вернуть законному владельцу</w:t>
      </w:r>
      <w:r>
        <w:rPr>
          <w:rFonts w:ascii="Times New Roman" w:eastAsia="Times New Roman" w:hAnsi="Times New Roman" w:cs="Times New Roman"/>
          <w:sz w:val="28"/>
          <w:szCs w:val="28"/>
        </w:rPr>
        <w:t>, при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установлении владельца передать в собственность 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</w:t>
      </w:r>
      <w:r>
        <w:rPr>
          <w:rFonts w:ascii="Times New Roman" w:eastAsia="Times New Roman" w:hAnsi="Times New Roman" w:cs="Times New Roman"/>
          <w:sz w:val="28"/>
          <w:szCs w:val="28"/>
        </w:rPr>
        <w:t>руга-Югры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«19» февраля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</w:t>
      </w:r>
      <w:r>
        <w:rPr>
          <w:rFonts w:ascii="Times New Roman" w:eastAsia="Times New Roman" w:hAnsi="Times New Roman" w:cs="Times New Roman"/>
          <w:sz w:val="25"/>
          <w:szCs w:val="25"/>
        </w:rPr>
        <w:t>ир</w:t>
      </w:r>
      <w:r>
        <w:rPr>
          <w:rFonts w:ascii="Times New Roman" w:eastAsia="Times New Roman" w:hAnsi="Times New Roman" w:cs="Times New Roman"/>
          <w:sz w:val="25"/>
          <w:szCs w:val="25"/>
        </w:rPr>
        <w:t>ового судьи судебного участка №14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Г.П. Думлер</w:t>
      </w:r>
      <w:r>
        <w:rPr>
          <w:rFonts w:ascii="Times New Roman" w:eastAsia="Times New Roman" w:hAnsi="Times New Roman" w:cs="Times New Roman"/>
          <w:sz w:val="25"/>
          <w:szCs w:val="25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5"/>
          <w:szCs w:val="25"/>
        </w:rPr>
        <w:t>№ 5-495-2614/2025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35766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UserDefinedgrp-38rplc-43">
    <w:name w:val="cat-UserDefined grp-38 rplc-43"/>
    <w:basedOn w:val="DefaultParagraphFont"/>
  </w:style>
  <w:style w:type="character" w:customStyle="1" w:styleId="cat-UserDefinedgrp-22rplc-44">
    <w:name w:val="cat-UserDefined grp-22 rplc-44"/>
    <w:basedOn w:val="DefaultParagraphFont"/>
  </w:style>
  <w:style w:type="character" w:customStyle="1" w:styleId="cat-UserDefinedgrp-24rplc-48">
    <w:name w:val="cat-UserDefined grp-24 rplc-48"/>
    <w:basedOn w:val="DefaultParagraphFont"/>
  </w:style>
  <w:style w:type="character" w:customStyle="1" w:styleId="cat-UserDefinedgrp-24rplc-49">
    <w:name w:val="cat-UserDefined grp-24 rplc-49"/>
    <w:basedOn w:val="DefaultParagraphFont"/>
  </w:style>
  <w:style w:type="character" w:customStyle="1" w:styleId="cat-UserDefinedgrp-22rplc-50">
    <w:name w:val="cat-UserDefined grp-22 rplc-50"/>
    <w:basedOn w:val="DefaultParagraphFont"/>
  </w:style>
  <w:style w:type="character" w:customStyle="1" w:styleId="cat-UserDefinedgrp-36rplc-52">
    <w:name w:val="cat-UserDefined grp-36 rplc-52"/>
    <w:basedOn w:val="DefaultParagraphFont"/>
  </w:style>
  <w:style w:type="character" w:customStyle="1" w:styleId="cat-UserDefinedgrp-36rplc-56">
    <w:name w:val="cat-UserDefined grp-36 rplc-56"/>
    <w:basedOn w:val="DefaultParagraphFont"/>
  </w:style>
  <w:style w:type="character" w:customStyle="1" w:styleId="cat-UserDefinedgrp-36rplc-58">
    <w:name w:val="cat-UserDefined grp-36 rplc-58"/>
    <w:basedOn w:val="DefaultParagraphFont"/>
  </w:style>
  <w:style w:type="character" w:customStyle="1" w:styleId="cat-UserDefinedgrp-36rplc-62">
    <w:name w:val="cat-UserDefined grp-36 rplc-62"/>
    <w:basedOn w:val="DefaultParagraphFont"/>
  </w:style>
  <w:style w:type="character" w:customStyle="1" w:styleId="cat-UserDefinedgrp-24rplc-63">
    <w:name w:val="cat-UserDefined grp-24 rplc-63"/>
    <w:basedOn w:val="DefaultParagraphFont"/>
  </w:style>
  <w:style w:type="character" w:customStyle="1" w:styleId="cat-UserDefinedgrp-36rplc-69">
    <w:name w:val="cat-UserDefined grp-36 rplc-6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9477-7DF3-4CBC-AF23-34A51733104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